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97405" w14:textId="77777777" w:rsidR="00BF3A5F" w:rsidRPr="003A7B5F" w:rsidRDefault="00BF3A5F" w:rsidP="00BF3A5F">
      <w:pPr>
        <w:rPr>
          <w:szCs w:val="24"/>
        </w:rPr>
      </w:pPr>
      <w:bookmarkStart w:id="0" w:name="_GoBack"/>
      <w:bookmarkEnd w:id="0"/>
    </w:p>
    <w:p w14:paraId="7870DC4D" w14:textId="77777777" w:rsidR="00A8278A" w:rsidRPr="003A7B5F" w:rsidRDefault="00A8278A" w:rsidP="00070D9D">
      <w:pPr>
        <w:rPr>
          <w:szCs w:val="24"/>
        </w:rPr>
      </w:pPr>
    </w:p>
    <w:p w14:paraId="64734014" w14:textId="68DAA662" w:rsidR="00A7676D" w:rsidRPr="00705961" w:rsidRDefault="00A7676D" w:rsidP="00705961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705961">
        <w:rPr>
          <w:rFonts w:ascii="Garamond" w:hAnsi="Garamond"/>
          <w:b/>
          <w:bCs/>
          <w:szCs w:val="24"/>
        </w:rPr>
        <w:t xml:space="preserve">DECRETO N. </w:t>
      </w:r>
      <w:r w:rsidR="00705961" w:rsidRPr="00705961">
        <w:rPr>
          <w:rFonts w:ascii="Garamond" w:hAnsi="Garamond"/>
          <w:b/>
          <w:bCs/>
          <w:szCs w:val="24"/>
        </w:rPr>
        <w:t>3</w:t>
      </w:r>
      <w:r w:rsidR="005C2030">
        <w:rPr>
          <w:rFonts w:ascii="Garamond" w:hAnsi="Garamond"/>
          <w:b/>
          <w:bCs/>
          <w:szCs w:val="24"/>
        </w:rPr>
        <w:t>0</w:t>
      </w:r>
      <w:r w:rsidRPr="00705961">
        <w:rPr>
          <w:rFonts w:ascii="Garamond" w:hAnsi="Garamond"/>
          <w:b/>
          <w:bCs/>
          <w:szCs w:val="24"/>
        </w:rPr>
        <w:t>/2024</w:t>
      </w:r>
    </w:p>
    <w:p w14:paraId="346E1BE1" w14:textId="77777777" w:rsidR="00A7676D" w:rsidRPr="00705961" w:rsidRDefault="00A7676D" w:rsidP="00A7676D">
      <w:pPr>
        <w:spacing w:line="360" w:lineRule="auto"/>
        <w:jc w:val="center"/>
        <w:rPr>
          <w:rFonts w:ascii="Garamond" w:hAnsi="Garamond"/>
          <w:b/>
          <w:bCs/>
          <w:szCs w:val="24"/>
        </w:rPr>
      </w:pPr>
    </w:p>
    <w:p w14:paraId="7F304DB1" w14:textId="77777777" w:rsidR="00A7676D" w:rsidRPr="00705961" w:rsidRDefault="00A7676D" w:rsidP="00A7676D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705961">
        <w:rPr>
          <w:rFonts w:ascii="Garamond" w:hAnsi="Garamond"/>
          <w:b/>
          <w:bCs/>
          <w:szCs w:val="24"/>
        </w:rPr>
        <w:t>IL PRESIDENTE DEL TRIBUNALE</w:t>
      </w:r>
    </w:p>
    <w:p w14:paraId="2BCB2E8C" w14:textId="77777777" w:rsidR="00705961" w:rsidRPr="00A7676D" w:rsidRDefault="00705961" w:rsidP="00313055">
      <w:pPr>
        <w:spacing w:line="360" w:lineRule="auto"/>
        <w:rPr>
          <w:rFonts w:ascii="Garamond" w:hAnsi="Garamond"/>
          <w:szCs w:val="24"/>
        </w:rPr>
      </w:pPr>
    </w:p>
    <w:p w14:paraId="68758B35" w14:textId="36F857DB" w:rsidR="00A7676D" w:rsidRDefault="00705961" w:rsidP="00705961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705961">
        <w:rPr>
          <w:rFonts w:ascii="Garamond" w:hAnsi="Garamond"/>
          <w:b/>
          <w:bCs/>
          <w:szCs w:val="24"/>
        </w:rPr>
        <w:t>RILEVATO</w:t>
      </w:r>
    </w:p>
    <w:p w14:paraId="30641257" w14:textId="77777777" w:rsidR="00705961" w:rsidRPr="009E2018" w:rsidRDefault="00705961" w:rsidP="00705961">
      <w:pPr>
        <w:spacing w:line="360" w:lineRule="auto"/>
        <w:jc w:val="center"/>
        <w:rPr>
          <w:rFonts w:ascii="Garamond" w:hAnsi="Garamond"/>
          <w:b/>
          <w:bCs/>
          <w:sz w:val="8"/>
          <w:szCs w:val="8"/>
        </w:rPr>
      </w:pPr>
    </w:p>
    <w:p w14:paraId="006A6632" w14:textId="5C6598C8" w:rsidR="00A7676D" w:rsidRDefault="005C2030" w:rsidP="00705961">
      <w:pPr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</w:t>
      </w:r>
      <w:r w:rsidR="00A7676D" w:rsidRPr="00A7676D">
        <w:rPr>
          <w:rFonts w:ascii="Garamond" w:hAnsi="Garamond"/>
          <w:szCs w:val="24"/>
        </w:rPr>
        <w:t xml:space="preserve">he con il Decreto n. 18 del 5 luglio 2021 si è disposta la revisione dell’Elenco curatori eredità giacenti, tutele minori interdetti ed inabilitati, curatore speciale società ex art. 78 </w:t>
      </w:r>
      <w:proofErr w:type="spellStart"/>
      <w:r w:rsidR="00A7676D" w:rsidRPr="00A7676D">
        <w:rPr>
          <w:rFonts w:ascii="Garamond" w:hAnsi="Garamond"/>
          <w:szCs w:val="24"/>
        </w:rPr>
        <w:t>c.p.c.</w:t>
      </w:r>
      <w:proofErr w:type="spellEnd"/>
      <w:r w:rsidR="00A7676D" w:rsidRPr="00A7676D">
        <w:rPr>
          <w:rFonts w:ascii="Garamond" w:hAnsi="Garamond"/>
          <w:szCs w:val="24"/>
        </w:rPr>
        <w:t>, amministratori giudiziari di condomini;</w:t>
      </w:r>
    </w:p>
    <w:p w14:paraId="171996DA" w14:textId="77777777" w:rsidR="00705961" w:rsidRPr="009E2018" w:rsidRDefault="00705961" w:rsidP="005C2030">
      <w:pPr>
        <w:spacing w:line="360" w:lineRule="auto"/>
        <w:rPr>
          <w:rFonts w:ascii="Garamond" w:hAnsi="Garamond"/>
          <w:b/>
          <w:bCs/>
          <w:sz w:val="8"/>
          <w:szCs w:val="8"/>
        </w:rPr>
      </w:pPr>
    </w:p>
    <w:p w14:paraId="68B4F59B" w14:textId="4CC799ED" w:rsidR="00A7676D" w:rsidRDefault="005C2030" w:rsidP="00705961">
      <w:pPr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che con </w:t>
      </w:r>
      <w:r w:rsidR="00705961">
        <w:rPr>
          <w:rFonts w:ascii="Garamond" w:hAnsi="Garamond"/>
          <w:szCs w:val="24"/>
        </w:rPr>
        <w:t>il Decreto n. 25/2024 con cui veniva disposta la riapertura dei termini per l’iscrizione nell’elenco sopra menzionato;</w:t>
      </w:r>
    </w:p>
    <w:p w14:paraId="5AAF00D5" w14:textId="77777777" w:rsidR="005C2030" w:rsidRPr="005C2030" w:rsidRDefault="005C2030" w:rsidP="00705961">
      <w:pPr>
        <w:spacing w:line="360" w:lineRule="auto"/>
        <w:jc w:val="both"/>
        <w:rPr>
          <w:rFonts w:ascii="Garamond" w:hAnsi="Garamond"/>
          <w:sz w:val="8"/>
          <w:szCs w:val="8"/>
        </w:rPr>
      </w:pPr>
    </w:p>
    <w:p w14:paraId="7DA20374" w14:textId="4B962109" w:rsidR="005C2030" w:rsidRDefault="005C2030" w:rsidP="005C2030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CONSIDERATO</w:t>
      </w:r>
    </w:p>
    <w:p w14:paraId="1941EE41" w14:textId="77777777" w:rsidR="005C2030" w:rsidRPr="005C2030" w:rsidRDefault="005C2030" w:rsidP="005C2030">
      <w:pPr>
        <w:spacing w:line="360" w:lineRule="auto"/>
        <w:jc w:val="center"/>
        <w:rPr>
          <w:rFonts w:ascii="Garamond" w:hAnsi="Garamond"/>
          <w:b/>
          <w:bCs/>
          <w:sz w:val="8"/>
          <w:szCs w:val="8"/>
        </w:rPr>
      </w:pPr>
    </w:p>
    <w:p w14:paraId="5C4E2EDB" w14:textId="2BC51596" w:rsidR="005C2030" w:rsidRPr="005C2030" w:rsidRDefault="005C2030" w:rsidP="005C2030">
      <w:pPr>
        <w:spacing w:line="360" w:lineRule="auto"/>
        <w:jc w:val="both"/>
        <w:rPr>
          <w:rFonts w:ascii="Garamond" w:eastAsiaTheme="minorHAnsi" w:hAnsi="Garamond" w:cstheme="minorBidi"/>
          <w:kern w:val="2"/>
          <w:szCs w:val="24"/>
          <w:lang w:eastAsia="en-US"/>
          <w14:ligatures w14:val="standardContextual"/>
        </w:rPr>
      </w:pPr>
      <w:r w:rsidRPr="005C2030">
        <w:rPr>
          <w:rFonts w:ascii="Garamond" w:eastAsiaTheme="minorHAnsi" w:hAnsi="Garamond" w:cstheme="minorBidi"/>
          <w:kern w:val="2"/>
          <w:szCs w:val="24"/>
          <w:lang w:eastAsia="en-US"/>
          <w14:ligatures w14:val="standardContextual"/>
        </w:rPr>
        <w:t xml:space="preserve">Che </w:t>
      </w:r>
      <w:r>
        <w:rPr>
          <w:rFonts w:ascii="Garamond" w:eastAsiaTheme="minorHAnsi" w:hAnsi="Garamond" w:cstheme="minorBidi"/>
          <w:kern w:val="2"/>
          <w:szCs w:val="24"/>
          <w:lang w:eastAsia="en-US"/>
          <w14:ligatures w14:val="standardContextual"/>
        </w:rPr>
        <w:t>i Magistrati del Tribunale hanno esposto la necessità che l’elenco venga integrato con l’indicazione della specializzazione dei Professionisti iscrittivi;</w:t>
      </w:r>
    </w:p>
    <w:p w14:paraId="26CF4B24" w14:textId="77777777" w:rsidR="00705961" w:rsidRPr="00705961" w:rsidRDefault="00705961" w:rsidP="0070596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013F2BEE" w14:textId="215E63D5" w:rsidR="00A7676D" w:rsidRPr="00705961" w:rsidRDefault="00705961" w:rsidP="00A7676D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705961">
        <w:rPr>
          <w:rFonts w:ascii="Garamond" w:hAnsi="Garamond"/>
          <w:b/>
          <w:bCs/>
          <w:szCs w:val="24"/>
        </w:rPr>
        <w:t>DISPONE</w:t>
      </w:r>
    </w:p>
    <w:p w14:paraId="6F84FD29" w14:textId="77777777" w:rsidR="00A7676D" w:rsidRPr="009E2018" w:rsidRDefault="00A7676D" w:rsidP="00A7676D">
      <w:pPr>
        <w:spacing w:line="360" w:lineRule="auto"/>
        <w:jc w:val="center"/>
        <w:rPr>
          <w:rFonts w:ascii="Garamond" w:hAnsi="Garamond"/>
          <w:sz w:val="8"/>
          <w:szCs w:val="8"/>
        </w:rPr>
      </w:pPr>
    </w:p>
    <w:p w14:paraId="794AE5A0" w14:textId="39FBF538" w:rsidR="00070D9D" w:rsidRPr="00070D9D" w:rsidRDefault="00070D9D" w:rsidP="00070D9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ramond" w:hAnsi="Garamond"/>
          <w:szCs w:val="24"/>
        </w:rPr>
      </w:pPr>
      <w:r w:rsidRPr="00070D9D">
        <w:rPr>
          <w:rFonts w:ascii="Garamond" w:hAnsi="Garamond"/>
          <w:sz w:val="24"/>
          <w:szCs w:val="24"/>
        </w:rPr>
        <w:t xml:space="preserve">l’approvazione del modulo </w:t>
      </w:r>
      <w:r w:rsidR="003719D4">
        <w:rPr>
          <w:rFonts w:ascii="Garamond" w:hAnsi="Garamond"/>
          <w:sz w:val="24"/>
          <w:szCs w:val="24"/>
        </w:rPr>
        <w:t xml:space="preserve">allegato </w:t>
      </w:r>
      <w:r w:rsidRPr="00070D9D">
        <w:rPr>
          <w:rFonts w:ascii="Garamond" w:hAnsi="Garamond"/>
          <w:sz w:val="24"/>
          <w:szCs w:val="24"/>
        </w:rPr>
        <w:t>per la presentazione dell</w:t>
      </w:r>
      <w:r>
        <w:rPr>
          <w:rFonts w:ascii="Garamond" w:hAnsi="Garamond"/>
          <w:sz w:val="24"/>
          <w:szCs w:val="24"/>
        </w:rPr>
        <w:t>’</w:t>
      </w:r>
      <w:r w:rsidRPr="00070D9D">
        <w:rPr>
          <w:rFonts w:ascii="Garamond" w:hAnsi="Garamond"/>
          <w:sz w:val="24"/>
          <w:szCs w:val="24"/>
        </w:rPr>
        <w:t>istanza</w:t>
      </w:r>
      <w:r>
        <w:rPr>
          <w:rFonts w:ascii="Garamond" w:hAnsi="Garamond"/>
          <w:sz w:val="24"/>
          <w:szCs w:val="24"/>
        </w:rPr>
        <w:t xml:space="preserve"> </w:t>
      </w:r>
      <w:r w:rsidR="005A79BA">
        <w:rPr>
          <w:rFonts w:ascii="Garamond" w:hAnsi="Garamond"/>
          <w:sz w:val="24"/>
          <w:szCs w:val="24"/>
        </w:rPr>
        <w:t xml:space="preserve">ai </w:t>
      </w:r>
      <w:r>
        <w:rPr>
          <w:rFonts w:ascii="Garamond" w:hAnsi="Garamond"/>
          <w:sz w:val="24"/>
          <w:szCs w:val="24"/>
        </w:rPr>
        <w:t xml:space="preserve">fini dell’iscrizione/cancellazione/modificazione </w:t>
      </w:r>
      <w:r w:rsidR="005A79BA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ell’Elenco</w:t>
      </w:r>
      <w:r w:rsidR="00A7676D" w:rsidRPr="00070D9D">
        <w:rPr>
          <w:rFonts w:ascii="Garamond" w:hAnsi="Garamond"/>
          <w:sz w:val="24"/>
          <w:szCs w:val="24"/>
        </w:rPr>
        <w:t xml:space="preserve"> curatori eredità giacenti, curatore speciale ex art. 78 </w:t>
      </w:r>
      <w:proofErr w:type="spellStart"/>
      <w:r w:rsidR="00A7676D" w:rsidRPr="00070D9D">
        <w:rPr>
          <w:rFonts w:ascii="Garamond" w:hAnsi="Garamond"/>
          <w:sz w:val="24"/>
          <w:szCs w:val="24"/>
        </w:rPr>
        <w:t>c.p.c.</w:t>
      </w:r>
      <w:proofErr w:type="spellEnd"/>
      <w:r w:rsidR="00A7676D" w:rsidRPr="00070D9D">
        <w:rPr>
          <w:rFonts w:ascii="Garamond" w:hAnsi="Garamond"/>
          <w:sz w:val="24"/>
          <w:szCs w:val="24"/>
        </w:rPr>
        <w:t>, amministratori giudiziari di condomini</w:t>
      </w:r>
      <w:r w:rsidR="009B2B2E">
        <w:rPr>
          <w:rFonts w:ascii="Garamond" w:hAnsi="Garamond"/>
          <w:sz w:val="24"/>
          <w:szCs w:val="24"/>
        </w:rPr>
        <w:t>, che si allega al presente Decreto</w:t>
      </w:r>
      <w:r>
        <w:rPr>
          <w:rFonts w:ascii="Garamond" w:hAnsi="Garamond"/>
          <w:sz w:val="24"/>
          <w:szCs w:val="24"/>
        </w:rPr>
        <w:t>;</w:t>
      </w:r>
      <w:r w:rsidR="00A7676D" w:rsidRPr="00070D9D">
        <w:rPr>
          <w:rFonts w:ascii="Garamond" w:hAnsi="Garamond"/>
          <w:sz w:val="24"/>
          <w:szCs w:val="24"/>
        </w:rPr>
        <w:t xml:space="preserve"> </w:t>
      </w:r>
    </w:p>
    <w:p w14:paraId="6A6FD39A" w14:textId="1791F1C3" w:rsidR="00070D9D" w:rsidRPr="00070D9D" w:rsidRDefault="00070D9D" w:rsidP="00070D9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 w:val="24"/>
          <w:szCs w:val="24"/>
        </w:rPr>
        <w:t xml:space="preserve">che il modulo sia inoltrato ai Professionisti già iscritti nell’Elenco per l’aggiornamento della loro posizione e l’inserimento della relativa specializzazione. </w:t>
      </w:r>
    </w:p>
    <w:p w14:paraId="43FB51C9" w14:textId="0D8F2D57" w:rsidR="00070D9D" w:rsidRPr="00070D9D" w:rsidRDefault="00070D9D" w:rsidP="00070D9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 w:val="24"/>
          <w:szCs w:val="24"/>
        </w:rPr>
        <w:t>il presente Decreto integra il Decreto n. 25/2024 e, pertanto, resta fermo il termin</w:t>
      </w:r>
      <w:r w:rsidR="005A79BA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</w:t>
      </w:r>
      <w:r w:rsidR="005A79BA">
        <w:rPr>
          <w:rFonts w:ascii="Garamond" w:hAnsi="Garamond"/>
          <w:sz w:val="24"/>
          <w:szCs w:val="24"/>
        </w:rPr>
        <w:t>per l’</w:t>
      </w:r>
      <w:r>
        <w:rPr>
          <w:rFonts w:ascii="Garamond" w:hAnsi="Garamond"/>
          <w:sz w:val="24"/>
          <w:szCs w:val="24"/>
        </w:rPr>
        <w:t>invio della domanda al 31 dicembre 2024.</w:t>
      </w:r>
    </w:p>
    <w:p w14:paraId="45DF9E99" w14:textId="77777777" w:rsidR="00A7676D" w:rsidRPr="00A7676D" w:rsidRDefault="00A7676D" w:rsidP="00705961">
      <w:pPr>
        <w:spacing w:line="360" w:lineRule="auto"/>
        <w:jc w:val="both"/>
        <w:rPr>
          <w:rFonts w:ascii="Garamond" w:hAnsi="Garamond"/>
          <w:szCs w:val="24"/>
        </w:rPr>
      </w:pPr>
    </w:p>
    <w:p w14:paraId="2ED428DA" w14:textId="77777777" w:rsidR="00A7676D" w:rsidRPr="00A7676D" w:rsidRDefault="00A7676D" w:rsidP="00705961">
      <w:pPr>
        <w:spacing w:line="360" w:lineRule="auto"/>
        <w:jc w:val="both"/>
        <w:rPr>
          <w:rFonts w:ascii="Garamond" w:hAnsi="Garamond"/>
          <w:szCs w:val="24"/>
        </w:rPr>
      </w:pPr>
      <w:r w:rsidRPr="00A7676D">
        <w:rPr>
          <w:rFonts w:ascii="Garamond" w:hAnsi="Garamond"/>
          <w:szCs w:val="24"/>
        </w:rPr>
        <w:t>Si dia pubblicità al presente decreto mediante la pubblicazione sul sito Internet del Tribunale.</w:t>
      </w:r>
    </w:p>
    <w:p w14:paraId="1C3001CC" w14:textId="77777777" w:rsidR="00A7676D" w:rsidRPr="00A7676D" w:rsidRDefault="00A7676D" w:rsidP="005C2030">
      <w:pPr>
        <w:spacing w:line="360" w:lineRule="auto"/>
        <w:rPr>
          <w:rFonts w:ascii="Garamond" w:hAnsi="Garamond"/>
          <w:szCs w:val="24"/>
        </w:rPr>
      </w:pPr>
    </w:p>
    <w:p w14:paraId="78C1B756" w14:textId="27B1D5AE" w:rsidR="00A7676D" w:rsidRDefault="00A7676D" w:rsidP="00705961">
      <w:pPr>
        <w:spacing w:line="360" w:lineRule="auto"/>
        <w:jc w:val="both"/>
        <w:rPr>
          <w:rFonts w:ascii="Garamond" w:hAnsi="Garamond"/>
          <w:szCs w:val="24"/>
        </w:rPr>
      </w:pPr>
      <w:r w:rsidRPr="00A7676D">
        <w:rPr>
          <w:rFonts w:ascii="Garamond" w:hAnsi="Garamond"/>
          <w:szCs w:val="24"/>
        </w:rPr>
        <w:t>Tivoli,</w:t>
      </w:r>
      <w:r w:rsidR="005C2030">
        <w:rPr>
          <w:rFonts w:ascii="Garamond" w:hAnsi="Garamond"/>
          <w:szCs w:val="24"/>
        </w:rPr>
        <w:t xml:space="preserve"> 27 settembre 2024</w:t>
      </w:r>
    </w:p>
    <w:p w14:paraId="7AEC73AB" w14:textId="77777777" w:rsidR="00313055" w:rsidRDefault="00313055" w:rsidP="00705961">
      <w:pPr>
        <w:spacing w:line="360" w:lineRule="auto"/>
        <w:jc w:val="both"/>
        <w:rPr>
          <w:rFonts w:ascii="Garamond" w:hAnsi="Garamond"/>
          <w:szCs w:val="24"/>
        </w:rPr>
      </w:pPr>
    </w:p>
    <w:p w14:paraId="4DEC5728" w14:textId="77777777" w:rsidR="00A7676D" w:rsidRPr="005C2030" w:rsidRDefault="00A7676D" w:rsidP="00A7676D">
      <w:pPr>
        <w:spacing w:line="360" w:lineRule="auto"/>
        <w:jc w:val="right"/>
        <w:rPr>
          <w:rFonts w:ascii="Garamond" w:hAnsi="Garamond"/>
          <w:sz w:val="8"/>
          <w:szCs w:val="8"/>
        </w:rPr>
      </w:pPr>
    </w:p>
    <w:p w14:paraId="13C72FF5" w14:textId="45D4AE7E" w:rsidR="00F83A10" w:rsidRPr="003A7B5F" w:rsidRDefault="00F83A10" w:rsidP="00F83A10">
      <w:pPr>
        <w:spacing w:line="360" w:lineRule="auto"/>
        <w:jc w:val="right"/>
        <w:rPr>
          <w:rFonts w:ascii="Garamond" w:hAnsi="Garamond"/>
          <w:b/>
          <w:szCs w:val="24"/>
        </w:rPr>
      </w:pPr>
      <w:r w:rsidRPr="003A7B5F">
        <w:rPr>
          <w:rFonts w:ascii="Garamond" w:hAnsi="Garamond"/>
          <w:bCs/>
          <w:szCs w:val="24"/>
        </w:rPr>
        <w:tab/>
      </w:r>
      <w:r w:rsidRPr="003A7B5F">
        <w:rPr>
          <w:rFonts w:ascii="Garamond" w:hAnsi="Garamond"/>
          <w:b/>
          <w:szCs w:val="24"/>
        </w:rPr>
        <w:t>I</w:t>
      </w:r>
      <w:r w:rsidR="00F37E0C" w:rsidRPr="003A7B5F">
        <w:rPr>
          <w:rFonts w:ascii="Garamond" w:hAnsi="Garamond"/>
          <w:b/>
          <w:szCs w:val="24"/>
        </w:rPr>
        <w:t>l</w:t>
      </w:r>
      <w:r w:rsidRPr="003A7B5F">
        <w:rPr>
          <w:rFonts w:ascii="Garamond" w:hAnsi="Garamond"/>
          <w:b/>
          <w:szCs w:val="24"/>
        </w:rPr>
        <w:t xml:space="preserve"> </w:t>
      </w:r>
      <w:r w:rsidR="00F37E0C" w:rsidRPr="003A7B5F">
        <w:rPr>
          <w:rFonts w:ascii="Garamond" w:hAnsi="Garamond"/>
          <w:b/>
          <w:szCs w:val="24"/>
        </w:rPr>
        <w:t>Presidente</w:t>
      </w:r>
      <w:r w:rsidR="000E3E7D" w:rsidRPr="003A7B5F">
        <w:rPr>
          <w:rFonts w:ascii="Garamond" w:hAnsi="Garamond"/>
          <w:b/>
          <w:szCs w:val="24"/>
        </w:rPr>
        <w:t xml:space="preserve"> f. f.</w:t>
      </w:r>
      <w:r w:rsidR="00F37E0C" w:rsidRPr="003A7B5F">
        <w:rPr>
          <w:rFonts w:ascii="Garamond" w:hAnsi="Garamond"/>
          <w:b/>
          <w:szCs w:val="24"/>
        </w:rPr>
        <w:t xml:space="preserve"> del Tribunale</w:t>
      </w:r>
    </w:p>
    <w:p w14:paraId="1780C06B" w14:textId="10F29E97" w:rsidR="001C3EB1" w:rsidRPr="006E4BB0" w:rsidRDefault="00D12A6F" w:rsidP="006E4BB0">
      <w:pPr>
        <w:spacing w:line="360" w:lineRule="auto"/>
        <w:ind w:left="4956" w:firstLine="708"/>
        <w:jc w:val="center"/>
        <w:rPr>
          <w:rFonts w:ascii="Garamond" w:hAnsi="Garamond"/>
          <w:b/>
          <w:szCs w:val="24"/>
        </w:rPr>
      </w:pPr>
      <w:r w:rsidRPr="003A7B5F">
        <w:rPr>
          <w:rFonts w:ascii="Garamond" w:hAnsi="Garamond"/>
          <w:b/>
          <w:szCs w:val="24"/>
        </w:rPr>
        <w:t xml:space="preserve">               </w:t>
      </w:r>
      <w:r w:rsidR="00F83A10" w:rsidRPr="003A7B5F">
        <w:rPr>
          <w:rFonts w:ascii="Garamond" w:hAnsi="Garamond"/>
          <w:b/>
          <w:szCs w:val="24"/>
        </w:rPr>
        <w:t>Nicola Di Grazia</w:t>
      </w:r>
    </w:p>
    <w:sectPr w:rsidR="001C3EB1" w:rsidRPr="006E4BB0" w:rsidSect="001C3EB1">
      <w:headerReference w:type="first" r:id="rId8"/>
      <w:pgSz w:w="11906" w:h="16838"/>
      <w:pgMar w:top="1134" w:right="1134" w:bottom="1134" w:left="1134" w:header="284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C1B09" w14:textId="77777777" w:rsidR="0044422E" w:rsidRDefault="0044422E" w:rsidP="00024CB1">
      <w:r>
        <w:separator/>
      </w:r>
    </w:p>
  </w:endnote>
  <w:endnote w:type="continuationSeparator" w:id="0">
    <w:p w14:paraId="681680A1" w14:textId="77777777" w:rsidR="0044422E" w:rsidRDefault="0044422E" w:rsidP="0002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EA642" w14:textId="77777777" w:rsidR="0044422E" w:rsidRDefault="0044422E" w:rsidP="00024CB1">
      <w:r>
        <w:separator/>
      </w:r>
    </w:p>
  </w:footnote>
  <w:footnote w:type="continuationSeparator" w:id="0">
    <w:p w14:paraId="76DB0DCA" w14:textId="77777777" w:rsidR="0044422E" w:rsidRDefault="0044422E" w:rsidP="0002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85860" w14:textId="77777777" w:rsidR="001C3EB1" w:rsidRDefault="001C3EB1" w:rsidP="001C3EB1">
    <w:pPr>
      <w:pStyle w:val="Intestazione"/>
      <w:jc w:val="center"/>
    </w:pPr>
    <w:r>
      <w:rPr>
        <w:b/>
        <w:noProof/>
      </w:rPr>
      <w:drawing>
        <wp:inline distT="0" distB="0" distL="0" distR="0" wp14:anchorId="3083DF73" wp14:editId="4E200270">
          <wp:extent cx="705913" cy="792000"/>
          <wp:effectExtent l="0" t="0" r="0" b="8255"/>
          <wp:docPr id="632394592" name="Immagine 632394592" descr="emblema_della_repubblica_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della_repubblica_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913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313E6" w14:textId="77777777" w:rsidR="001C3EB1" w:rsidRPr="005C6009" w:rsidRDefault="001C3EB1" w:rsidP="001C3EB1">
    <w:pPr>
      <w:pStyle w:val="Intestazione"/>
      <w:jc w:val="center"/>
      <w:rPr>
        <w:rFonts w:ascii="Garamond" w:hAnsi="Garamond"/>
        <w:b/>
        <w:bCs/>
        <w:sz w:val="36"/>
        <w:szCs w:val="36"/>
      </w:rPr>
    </w:pPr>
    <w:r w:rsidRPr="005C6009">
      <w:rPr>
        <w:rFonts w:ascii="Garamond" w:hAnsi="Garamond"/>
        <w:b/>
        <w:bCs/>
        <w:sz w:val="36"/>
        <w:szCs w:val="36"/>
      </w:rPr>
      <w:t>TRIBUNALE ORDINARIO DI TIVOLI</w:t>
    </w:r>
  </w:p>
  <w:p w14:paraId="787C300C" w14:textId="3D0A5D5A" w:rsidR="001C3EB1" w:rsidRPr="001C3EB1" w:rsidRDefault="001C3EB1" w:rsidP="001C3EB1">
    <w:pPr>
      <w:pStyle w:val="Intestazione"/>
      <w:jc w:val="center"/>
      <w:rPr>
        <w:rFonts w:ascii="Garamond" w:hAnsi="Garamond"/>
        <w:b/>
        <w:bCs/>
        <w:sz w:val="32"/>
        <w:szCs w:val="32"/>
      </w:rPr>
    </w:pPr>
    <w:r w:rsidRPr="00024CB1">
      <w:rPr>
        <w:rFonts w:ascii="Garamond" w:hAnsi="Garamond"/>
        <w:b/>
        <w:bCs/>
        <w:sz w:val="32"/>
        <w:szCs w:val="32"/>
      </w:rPr>
      <w:t>Presidenza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5A7"/>
    <w:multiLevelType w:val="hybridMultilevel"/>
    <w:tmpl w:val="6C9E6C56"/>
    <w:lvl w:ilvl="0" w:tplc="D266151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D2214"/>
    <w:multiLevelType w:val="hybridMultilevel"/>
    <w:tmpl w:val="3500C6F4"/>
    <w:lvl w:ilvl="0" w:tplc="074C5A9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03FF2"/>
    <w:multiLevelType w:val="hybridMultilevel"/>
    <w:tmpl w:val="D74277B4"/>
    <w:lvl w:ilvl="0" w:tplc="E848D1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B1"/>
    <w:rsid w:val="00024CB1"/>
    <w:rsid w:val="000352B7"/>
    <w:rsid w:val="00070D9D"/>
    <w:rsid w:val="000E3E7D"/>
    <w:rsid w:val="00120B77"/>
    <w:rsid w:val="001C3EB1"/>
    <w:rsid w:val="001D377F"/>
    <w:rsid w:val="001F3EF8"/>
    <w:rsid w:val="0020277E"/>
    <w:rsid w:val="00254501"/>
    <w:rsid w:val="00313055"/>
    <w:rsid w:val="003719D4"/>
    <w:rsid w:val="003A7B5F"/>
    <w:rsid w:val="0044422E"/>
    <w:rsid w:val="005A79BA"/>
    <w:rsid w:val="005C2030"/>
    <w:rsid w:val="005C6009"/>
    <w:rsid w:val="005D7B9C"/>
    <w:rsid w:val="00675C1C"/>
    <w:rsid w:val="00676935"/>
    <w:rsid w:val="006E4BB0"/>
    <w:rsid w:val="00705961"/>
    <w:rsid w:val="00764F04"/>
    <w:rsid w:val="00777268"/>
    <w:rsid w:val="00790161"/>
    <w:rsid w:val="007A37A5"/>
    <w:rsid w:val="007C7990"/>
    <w:rsid w:val="00891101"/>
    <w:rsid w:val="008F5BE1"/>
    <w:rsid w:val="009064B6"/>
    <w:rsid w:val="00946FA0"/>
    <w:rsid w:val="00962124"/>
    <w:rsid w:val="00963AAE"/>
    <w:rsid w:val="009B2B2E"/>
    <w:rsid w:val="009D59ED"/>
    <w:rsid w:val="009E07A3"/>
    <w:rsid w:val="009E2018"/>
    <w:rsid w:val="00A204E0"/>
    <w:rsid w:val="00A261D2"/>
    <w:rsid w:val="00A34301"/>
    <w:rsid w:val="00A7676D"/>
    <w:rsid w:val="00A8278A"/>
    <w:rsid w:val="00A9123E"/>
    <w:rsid w:val="00AA2E53"/>
    <w:rsid w:val="00AA328A"/>
    <w:rsid w:val="00AB0EB3"/>
    <w:rsid w:val="00AC7ED7"/>
    <w:rsid w:val="00AF0F72"/>
    <w:rsid w:val="00B170C0"/>
    <w:rsid w:val="00B637CE"/>
    <w:rsid w:val="00B84075"/>
    <w:rsid w:val="00B86FB9"/>
    <w:rsid w:val="00BF3A5F"/>
    <w:rsid w:val="00BF601D"/>
    <w:rsid w:val="00C43010"/>
    <w:rsid w:val="00C71827"/>
    <w:rsid w:val="00CB775F"/>
    <w:rsid w:val="00CD28A2"/>
    <w:rsid w:val="00CF2F2D"/>
    <w:rsid w:val="00D12A6F"/>
    <w:rsid w:val="00D43050"/>
    <w:rsid w:val="00D52611"/>
    <w:rsid w:val="00DB39F9"/>
    <w:rsid w:val="00DD6674"/>
    <w:rsid w:val="00EC07F5"/>
    <w:rsid w:val="00F0216D"/>
    <w:rsid w:val="00F37E0C"/>
    <w:rsid w:val="00F41E54"/>
    <w:rsid w:val="00F42C1A"/>
    <w:rsid w:val="00F83A10"/>
    <w:rsid w:val="00F9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C78EF"/>
  <w15:docId w15:val="{0B9E27CB-CEAF-4A01-8BC6-108E3919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F3A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4CB1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4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4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4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4C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4C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4C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4C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4C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4C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4CB1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24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4CB1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4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4CB1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4C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4CB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24C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4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4C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4CB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24CB1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CB1"/>
  </w:style>
  <w:style w:type="paragraph" w:styleId="Pidipagina">
    <w:name w:val="footer"/>
    <w:basedOn w:val="Normale"/>
    <w:link w:val="PidipaginaCarattere"/>
    <w:uiPriority w:val="99"/>
    <w:unhideWhenUsed/>
    <w:rsid w:val="00024CB1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CB1"/>
  </w:style>
  <w:style w:type="paragraph" w:styleId="NormaleWeb">
    <w:name w:val="Normal (Web)"/>
    <w:basedOn w:val="Normale"/>
    <w:uiPriority w:val="99"/>
    <w:unhideWhenUsed/>
    <w:rsid w:val="00D52611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D526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A7B5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7B5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9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9D4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2194-527E-48DF-83F0-EDF53CD0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Mozzetta</dc:creator>
  <cp:keywords/>
  <dc:description/>
  <cp:lastModifiedBy>Stefania Marino</cp:lastModifiedBy>
  <cp:revision>2</cp:revision>
  <cp:lastPrinted>2024-09-27T12:02:00Z</cp:lastPrinted>
  <dcterms:created xsi:type="dcterms:W3CDTF">2024-10-01T09:46:00Z</dcterms:created>
  <dcterms:modified xsi:type="dcterms:W3CDTF">2024-10-01T09:46:00Z</dcterms:modified>
</cp:coreProperties>
</file>